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F97086" w:rsidRDefault="00F85637">
      <w:pPr>
        <w:pStyle w:val="BodyText"/>
        <w:ind w:left="102" w:firstLine="0"/>
        <w:rPr>
          <w:sz w:val="20"/>
        </w:rPr>
      </w:pPr>
      <w:r>
        <w:rPr>
          <w:noProof/>
          <w:sz w:val="20"/>
          <w:lang w:bidi="ar-SA"/>
        </w:rPr>
        <mc:AlternateContent>
          <mc:Choice Requires="wps">
            <w:drawing>
              <wp:inline distT="0" distB="0" distL="0" distR="0">
                <wp:extent cx="7001510" cy="672465"/>
                <wp:effectExtent l="9525" t="11430" r="13335" b="5715"/>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3165" cy="60198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F97086" w:rsidRDefault="00C27FBA">
                            <w:pPr>
                              <w:spacing w:before="18" w:line="261" w:lineRule="auto"/>
                              <w:ind w:left="3729" w:right="3727"/>
                              <w:jc w:val="center"/>
                              <w:rPr>
                                <w:rFonts w:ascii="Copperplate Gothic Bold"/>
                                <w:b/>
                                <w:sz w:val="28"/>
                              </w:rPr>
                            </w:pPr>
                            <w:r>
                              <w:rPr>
                                <w:rFonts w:ascii="Copperplate Gothic Bold"/>
                                <w:b/>
                                <w:sz w:val="28"/>
                              </w:rPr>
                              <w:t>Departmental Honors In</w:t>
                            </w:r>
                          </w:p>
                          <w:p w:rsidR="00F97086" w:rsidRDefault="00C27FBA">
                            <w:pPr>
                              <w:spacing w:line="307" w:lineRule="exact"/>
                              <w:ind w:left="3727" w:right="3727"/>
                              <w:jc w:val="center"/>
                              <w:rPr>
                                <w:rFonts w:ascii="Copperplate Gothic Bold"/>
                                <w:b/>
                                <w:sz w:val="28"/>
                              </w:rPr>
                            </w:pPr>
                            <w:r>
                              <w:rPr>
                                <w:rFonts w:ascii="Copperplate Gothic Bold"/>
                                <w:b/>
                                <w:sz w:val="28"/>
                              </w:rPr>
                              <w:t>Sociology</w:t>
                            </w:r>
                          </w:p>
                        </w:txbxContent>
                      </wps:txbx>
                      <wps:bodyPr rot="0" vert="horz" wrap="square" lIns="0" tIns="0" rIns="0" bIns="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3" o:spid="_x0000_s1026" type="#_x0000_t202" style="width:551.3pt;height:52.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" filled="f" strokeweight=".48pt">
                <v:textbox inset="0,0,0,0">
                  <w:txbxContent>
                    <w:p w:rsidR="00F97086" w:rsidRDefault="00C27FBA">
                      <w:pPr>
                        <w:spacing w:before="18" w:line="261" w:lineRule="auto"/>
                        <w:ind w:left="3729" w:right="3727"/>
                        <w:jc w:val="center"/>
                        <w:rPr>
                          <w:rFonts w:ascii="Copperplate Gothic Bold"/>
                          <w:b/>
                          <w:sz w:val="28"/>
                        </w:rPr>
                      </w:pPr>
                      <w:r>
                        <w:rPr>
                          <w:rFonts w:ascii="Copperplate Gothic Bold"/>
                          <w:b/>
                          <w:sz w:val="28"/>
                        </w:rPr>
                        <w:t>Departmental Honors In</w:t>
                      </w:r>
                    </w:p>
                    <w:p w:rsidR="00F97086" w:rsidRDefault="00C27FBA">
                      <w:pPr>
                        <w:spacing w:line="307" w:lineRule="exact"/>
                        <w:ind w:left="3727" w:right="3727"/>
                        <w:jc w:val="center"/>
                        <w:rPr>
                          <w:rFonts w:ascii="Copperplate Gothic Bold"/>
                          <w:b/>
                          <w:sz w:val="28"/>
                        </w:rPr>
                      </w:pPr>
                      <w:r>
                        <w:rPr>
                          <w:rFonts w:ascii="Copperplate Gothic Bold"/>
                          <w:b/>
                          <w:sz w:val="28"/>
                        </w:rPr>
                        <w:t>Sociology</w:t>
                      </w:r>
                    </w:p>
                  </w:txbxContent>
                </v:textbox>
                <w10:anchorlock/>
              </v:shape>
            </w:pict>
          </mc:Fallback>
        </mc:AlternateContent>
      </w:r>
    </w:p>
    <w:p w:rsidR="00F97086" w:rsidRDefault="00C27FBA">
      <w:pPr>
        <w:pStyle w:val="BodyText"/>
        <w:spacing w:before="92"/>
        <w:ind w:left="220" w:firstLine="0"/>
        <w:rPr>
          <w:rFonts w:ascii="Copperplate Gothic Light"/>
        </w:rPr>
      </w:pPr>
      <w:r>
        <w:rPr>
          <w:rFonts w:ascii="Copperplate Gothic Light"/>
          <w:u w:val="single"/>
        </w:rPr>
        <w:t>Eligibility Requirements:</w:t>
      </w:r>
    </w:p>
    <w:p w:rsidR="00F97086" w:rsidRDefault="00C27FBA">
      <w:pPr>
        <w:pStyle w:val="ListParagraph"/>
        <w:numPr>
          <w:ilvl w:val="0"/>
          <w:numId w:val="2"/>
        </w:numPr>
        <w:tabs>
          <w:tab w:val="left" w:pos="940"/>
          <w:tab w:val="left" w:pos="941"/>
        </w:tabs>
        <w:spacing w:before="135"/>
        <w:ind w:hanging="360"/>
      </w:pPr>
      <w:r>
        <w:t>Major in</w:t>
      </w:r>
      <w:r>
        <w:rPr>
          <w:spacing w:val="-3"/>
        </w:rPr>
        <w:t xml:space="preserve"> </w:t>
      </w:r>
      <w:r>
        <w:t>Sociology</w:t>
      </w:r>
    </w:p>
    <w:p w:rsidR="00F97086" w:rsidRDefault="00E928F4">
      <w:pPr>
        <w:pStyle w:val="ListParagraph"/>
        <w:numPr>
          <w:ilvl w:val="0"/>
          <w:numId w:val="2"/>
        </w:numPr>
        <w:tabs>
          <w:tab w:val="left" w:pos="940"/>
          <w:tab w:val="left" w:pos="941"/>
        </w:tabs>
        <w:spacing w:before="20"/>
        <w:ind w:hanging="360"/>
      </w:pPr>
      <w:r>
        <w:t>Senior</w:t>
      </w:r>
      <w:r w:rsidR="00C27FBA">
        <w:rPr>
          <w:spacing w:val="1"/>
        </w:rPr>
        <w:t xml:space="preserve"> </w:t>
      </w:r>
      <w:r w:rsidR="00C27FBA">
        <w:t>standing</w:t>
      </w:r>
    </w:p>
    <w:p w:rsidR="00F97086" w:rsidRDefault="00C27FBA">
      <w:pPr>
        <w:pStyle w:val="ListParagraph"/>
        <w:numPr>
          <w:ilvl w:val="0"/>
          <w:numId w:val="2"/>
        </w:numPr>
        <w:tabs>
          <w:tab w:val="left" w:pos="940"/>
          <w:tab w:val="left" w:pos="941"/>
        </w:tabs>
        <w:spacing w:before="19"/>
        <w:ind w:hanging="360"/>
      </w:pPr>
      <w:r>
        <w:t>Earned credit in at least four Sociology</w:t>
      </w:r>
      <w:r>
        <w:rPr>
          <w:spacing w:val="-3"/>
        </w:rPr>
        <w:t xml:space="preserve"> </w:t>
      </w:r>
      <w:r>
        <w:t>courses</w:t>
      </w:r>
    </w:p>
    <w:p w:rsidR="00F97086" w:rsidRDefault="00C27FBA">
      <w:pPr>
        <w:pStyle w:val="ListParagraph"/>
        <w:numPr>
          <w:ilvl w:val="0"/>
          <w:numId w:val="2"/>
        </w:numPr>
        <w:tabs>
          <w:tab w:val="left" w:pos="940"/>
          <w:tab w:val="left" w:pos="941"/>
        </w:tabs>
        <w:spacing w:before="18"/>
        <w:ind w:hanging="360"/>
      </w:pPr>
      <w:r>
        <w:t>Cumulative GPA in the major must be at least</w:t>
      </w:r>
      <w:r>
        <w:rPr>
          <w:spacing w:val="-1"/>
        </w:rPr>
        <w:t xml:space="preserve"> </w:t>
      </w:r>
      <w:r>
        <w:t>3.5</w:t>
      </w:r>
    </w:p>
    <w:p w:rsidR="00F97086" w:rsidRDefault="00C27FBA">
      <w:pPr>
        <w:pStyle w:val="BodyText"/>
        <w:spacing w:before="156"/>
        <w:ind w:left="220" w:firstLine="0"/>
        <w:rPr>
          <w:rFonts w:ascii="Copperplate Gothic Light"/>
        </w:rPr>
      </w:pPr>
      <w:r>
        <w:rPr>
          <w:rFonts w:ascii="Copperplate Gothic Light"/>
          <w:u w:val="single"/>
        </w:rPr>
        <w:t>Senior Thesis Requirement:</w:t>
      </w:r>
    </w:p>
    <w:p w:rsidR="00F97086" w:rsidRDefault="00C27FBA">
      <w:pPr>
        <w:pStyle w:val="BodyText"/>
        <w:spacing w:before="134" w:line="256" w:lineRule="auto"/>
        <w:ind w:left="220" w:right="302" w:firstLine="0"/>
      </w:pPr>
      <w:r>
        <w:t>Each student seeking departmental honors will need to complete a senior thesis on a topic approved by the Department of Sociology and the Honors College.</w:t>
      </w:r>
    </w:p>
    <w:p w:rsidR="00F97086" w:rsidRDefault="00C27FBA">
      <w:pPr>
        <w:pStyle w:val="BodyText"/>
        <w:spacing w:before="151"/>
        <w:ind w:left="220" w:firstLine="0"/>
        <w:rPr>
          <w:rFonts w:ascii="Copperplate Gothic Light"/>
        </w:rPr>
      </w:pPr>
      <w:r>
        <w:rPr>
          <w:rFonts w:ascii="Copperplate Gothic Light"/>
          <w:u w:val="single"/>
        </w:rPr>
        <w:t>Thesis Process and Guidelines</w:t>
      </w:r>
    </w:p>
    <w:p w:rsidR="00F97086" w:rsidRDefault="00C27FBA">
      <w:pPr>
        <w:spacing w:before="133"/>
        <w:ind w:left="220"/>
        <w:rPr>
          <w:i/>
        </w:rPr>
      </w:pPr>
      <w:r>
        <w:rPr>
          <w:i/>
        </w:rPr>
        <w:t>First Semester Senior Year- Phase 1</w:t>
      </w:r>
    </w:p>
    <w:p w:rsidR="00F97086" w:rsidRDefault="00E928F4">
      <w:pPr>
        <w:pStyle w:val="ListParagraph"/>
        <w:numPr>
          <w:ilvl w:val="0"/>
          <w:numId w:val="1"/>
        </w:numPr>
        <w:tabs>
          <w:tab w:val="left" w:pos="940"/>
        </w:tabs>
        <w:spacing w:before="143" w:line="259" w:lineRule="auto"/>
        <w:ind w:right="517" w:hanging="359"/>
      </w:pPr>
      <w:r>
        <w:t xml:space="preserve">Prior to, or during, </w:t>
      </w:r>
      <w:r w:rsidR="00C27FBA">
        <w:t>the first semester of the senior year, the student will arrange for a faculty member in the Department of Sociology to supervise the thesis. The Chairperson or Undergraduate Director may assist in this</w:t>
      </w:r>
      <w:r w:rsidR="00C27FBA">
        <w:rPr>
          <w:spacing w:val="-26"/>
        </w:rPr>
        <w:t xml:space="preserve"> </w:t>
      </w:r>
      <w:r w:rsidR="00C27FBA">
        <w:t>process.</w:t>
      </w:r>
    </w:p>
    <w:p w:rsidR="00F97086" w:rsidRDefault="00C27FBA">
      <w:pPr>
        <w:pStyle w:val="ListParagraph"/>
        <w:numPr>
          <w:ilvl w:val="0"/>
          <w:numId w:val="1"/>
        </w:numPr>
        <w:tabs>
          <w:tab w:val="left" w:pos="940"/>
        </w:tabs>
        <w:spacing w:before="1"/>
        <w:ind w:hanging="359"/>
      </w:pPr>
      <w:r>
        <w:t>The student will obtain the appropriate paperwork from the Honors College, Carmichael</w:t>
      </w:r>
      <w:r>
        <w:rPr>
          <w:spacing w:val="-15"/>
        </w:rPr>
        <w:t xml:space="preserve"> </w:t>
      </w:r>
      <w:r>
        <w:t>104.</w:t>
      </w:r>
    </w:p>
    <w:p w:rsidR="00F97086" w:rsidRPr="00F72140" w:rsidRDefault="00C27FBA">
      <w:pPr>
        <w:pStyle w:val="ListParagraph"/>
        <w:numPr>
          <w:ilvl w:val="0"/>
          <w:numId w:val="1"/>
        </w:numPr>
        <w:tabs>
          <w:tab w:val="left" w:pos="940"/>
        </w:tabs>
        <w:spacing w:before="1" w:line="259" w:lineRule="auto"/>
        <w:ind w:right="489"/>
      </w:pPr>
      <w:r w:rsidRPr="00F72140">
        <w:t>The student will work closely with the faculty supervisor to develop a suitable research proposal.</w:t>
      </w:r>
    </w:p>
    <w:p w:rsidR="00F97086" w:rsidRDefault="00C27FBA">
      <w:pPr>
        <w:pStyle w:val="ListParagraph"/>
        <w:numPr>
          <w:ilvl w:val="0"/>
          <w:numId w:val="1"/>
        </w:numPr>
        <w:tabs>
          <w:tab w:val="left" w:pos="940"/>
        </w:tabs>
        <w:spacing w:line="259" w:lineRule="auto"/>
        <w:ind w:right="389"/>
      </w:pPr>
      <w:r>
        <w:t xml:space="preserve">At the end of the first semester, the student is expected to have completed a suitable research proposal for the thesis. </w:t>
      </w:r>
      <w:r w:rsidR="00F72140">
        <w:t>T</w:t>
      </w:r>
      <w:r>
        <w:t>he faculty supervisor will determine whether the thesis proposal is acceptable and if the student is ready to progress to the second stage of the thesis</w:t>
      </w:r>
      <w:r>
        <w:rPr>
          <w:spacing w:val="-5"/>
        </w:rPr>
        <w:t xml:space="preserve"> </w:t>
      </w:r>
      <w:r>
        <w:t>project.</w:t>
      </w:r>
    </w:p>
    <w:p w:rsidR="00F97086" w:rsidRDefault="00C27FBA">
      <w:pPr>
        <w:pStyle w:val="ListParagraph"/>
        <w:numPr>
          <w:ilvl w:val="0"/>
          <w:numId w:val="1"/>
        </w:numPr>
        <w:tabs>
          <w:tab w:val="left" w:pos="940"/>
        </w:tabs>
        <w:spacing w:line="259" w:lineRule="auto"/>
        <w:ind w:right="503"/>
      </w:pPr>
      <w:r>
        <w:t>If the thesis proposal is approved by the faculty supervisor, the student will complete and submit required paperwork to the Honors College. The student will need to keep one copy of the thesis proposal and paperwork for his/her own records and provide one copy to the</w:t>
      </w:r>
      <w:r>
        <w:rPr>
          <w:spacing w:val="-10"/>
        </w:rPr>
        <w:t xml:space="preserve"> </w:t>
      </w:r>
      <w:r>
        <w:t>department.</w:t>
      </w:r>
    </w:p>
    <w:p w:rsidR="00F97086" w:rsidRDefault="00C27FBA">
      <w:pPr>
        <w:spacing w:before="148"/>
        <w:ind w:left="220"/>
        <w:rPr>
          <w:i/>
        </w:rPr>
      </w:pPr>
      <w:r>
        <w:rPr>
          <w:i/>
        </w:rPr>
        <w:t>Second Semester Senior Year- Phase 2</w:t>
      </w:r>
    </w:p>
    <w:p w:rsidR="00F97086" w:rsidRDefault="00C27FBA">
      <w:pPr>
        <w:pStyle w:val="ListParagraph"/>
        <w:numPr>
          <w:ilvl w:val="0"/>
          <w:numId w:val="1"/>
        </w:numPr>
        <w:tabs>
          <w:tab w:val="left" w:pos="940"/>
        </w:tabs>
        <w:spacing w:before="169" w:line="259" w:lineRule="auto"/>
        <w:ind w:right="371" w:hanging="359"/>
      </w:pPr>
      <w:r>
        <w:t>The student will register for and take Honors 499 “Senior Honors Project” during the second semester of the senior year. These credits will not count toward meeting major requirements but will count as elective credits. In order to register, this course requires permission from the Department of Sociology and the Honors College. The faculty supervisor will arrange for the administrative coordinator in the Department of Sociology to contact the Honors College and request that the student be permissioned into the</w:t>
      </w:r>
      <w:r>
        <w:rPr>
          <w:spacing w:val="-6"/>
        </w:rPr>
        <w:t xml:space="preserve"> </w:t>
      </w:r>
      <w:r>
        <w:t>course.</w:t>
      </w:r>
    </w:p>
    <w:p w:rsidR="00F97086" w:rsidRDefault="00C27FBA">
      <w:pPr>
        <w:pStyle w:val="ListParagraph"/>
        <w:numPr>
          <w:ilvl w:val="0"/>
          <w:numId w:val="1"/>
        </w:numPr>
        <w:tabs>
          <w:tab w:val="left" w:pos="940"/>
        </w:tabs>
        <w:spacing w:line="259" w:lineRule="auto"/>
        <w:ind w:right="282"/>
      </w:pPr>
      <w:r>
        <w:t xml:space="preserve">Determination of the requirements for each senior thesis is the decision of the faculty supervisor. The Department of Sociology expects that academic work constituting a senior thesis will involve scholarly work above and beyond the requirements of a typical course. This project may involve library research, data collection, data analysis, </w:t>
      </w:r>
      <w:r w:rsidR="00F72140">
        <w:t xml:space="preserve">policy or program recommendations or other applied analysis, </w:t>
      </w:r>
      <w:r>
        <w:t>and/or theoretical exploration and will be an academically rigorous</w:t>
      </w:r>
      <w:r>
        <w:rPr>
          <w:spacing w:val="-11"/>
        </w:rPr>
        <w:t xml:space="preserve"> </w:t>
      </w:r>
      <w:r>
        <w:t>project.</w:t>
      </w:r>
    </w:p>
    <w:p w:rsidR="00F97086" w:rsidRDefault="00C27FBA">
      <w:pPr>
        <w:pStyle w:val="ListParagraph"/>
        <w:numPr>
          <w:ilvl w:val="0"/>
          <w:numId w:val="1"/>
        </w:numPr>
        <w:tabs>
          <w:tab w:val="left" w:pos="940"/>
        </w:tabs>
        <w:spacing w:line="259" w:lineRule="auto"/>
        <w:ind w:right="464"/>
      </w:pPr>
      <w:r>
        <w:t>This thesis paper must be completed by the end of the 13</w:t>
      </w:r>
      <w:r>
        <w:rPr>
          <w:vertAlign w:val="superscript"/>
        </w:rPr>
        <w:t>th</w:t>
      </w:r>
      <w:r>
        <w:t xml:space="preserve"> week of classes during the student’s final semester. The faculty supervisor and the Chairperson of the Department of Sociology must approve the final thesis</w:t>
      </w:r>
      <w:r>
        <w:rPr>
          <w:spacing w:val="-27"/>
        </w:rPr>
        <w:t xml:space="preserve"> </w:t>
      </w:r>
      <w:r>
        <w:t>paper.</w:t>
      </w:r>
    </w:p>
    <w:p w:rsidR="00F97086" w:rsidRDefault="00F85637">
      <w:pPr>
        <w:pStyle w:val="ListParagraph"/>
        <w:numPr>
          <w:ilvl w:val="0"/>
          <w:numId w:val="1"/>
        </w:numPr>
        <w:tabs>
          <w:tab w:val="left" w:pos="940"/>
        </w:tabs>
        <w:spacing w:line="259" w:lineRule="auto"/>
        <w:ind w:right="533" w:hanging="359"/>
      </w:pPr>
      <w:r>
        <w:rPr>
          <w:noProof/>
          <w:lang w:bidi="ar-SA"/>
        </w:rPr>
        <mc:AlternateContent>
          <mc:Choice Requires="wps">
            <w:drawing>
              <wp:anchor distT="0" distB="0" distL="0" distR="0" simplePos="0" relativeHeight="251657216" behindDoc="1" locked="0" layoutInCell="1" allowOverlap="1">
                <wp:simplePos x="0" y="0"/>
                <wp:positionH relativeFrom="page">
                  <wp:posOffset>388620</wp:posOffset>
                </wp:positionH>
                <wp:positionV relativeFrom="paragraph">
                  <wp:posOffset>438150</wp:posOffset>
                </wp:positionV>
                <wp:extent cx="6713220" cy="533400"/>
                <wp:effectExtent l="0" t="0" r="11430" b="1905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3220" cy="53340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F97086" w:rsidRDefault="00C27FBA">
                            <w:pPr>
                              <w:pStyle w:val="BodyText"/>
                              <w:spacing w:before="15" w:line="259" w:lineRule="auto"/>
                              <w:ind w:left="196" w:right="197" w:firstLine="0"/>
                              <w:jc w:val="center"/>
                            </w:pPr>
                            <w:r>
                              <w:t>Students who complete the Senior Thesis shall be awarded the designation “Departmental Honors in Sociology” on their official university transcript. The achievement will also be noted in the commencement program and in departmental records.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left:0;text-align:left;margin-left:30.6pt;margin-top:34.5pt;width:528.6pt;height:42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" filled="f" strokeweight=".48pt">
                <v:textbox inset="0,0,0,0">
                  <w:txbxContent>
                    <w:p w:rsidR="00F97086" w:rsidRDefault="00C27FBA">
                      <w:pPr>
                        <w:pStyle w:val="BodyText"/>
                        <w:spacing w:before="15" w:line="259" w:lineRule="auto"/>
                        <w:ind w:left="196" w:right="197" w:firstLine="0"/>
                        <w:jc w:val="center"/>
                      </w:pPr>
                      <w:r>
                        <w:t>Students who complete the Senior Thesis shall be awarded the designation “Departmental Honors in Sociology” on their official university transcript. The achievement will also be noted in the commencement program and in departmental records.</w:t>
                      </w:r>
                    </w:p>
                  </w:txbxContent>
                </v:textbox>
                <w10:wrap type="topAndBottom" anchorx="page"/>
              </v:shape>
            </w:pict>
          </mc:Fallback>
        </mc:AlternateContent>
      </w:r>
      <w:r w:rsidR="00C27FBA">
        <w:t>Students may contact the Undergraduate Director for details about opportunities for presenting his/her thesis at conferences both on and off</w:t>
      </w:r>
      <w:r w:rsidR="00C27FBA">
        <w:rPr>
          <w:spacing w:val="-8"/>
        </w:rPr>
        <w:t xml:space="preserve"> </w:t>
      </w:r>
      <w:r w:rsidR="00C27FBA">
        <w:t>campus.</w:t>
      </w:r>
    </w:p>
    <w:p w:rsidR="00F97086" w:rsidRDefault="00C27FBA">
      <w:pPr>
        <w:pStyle w:val="BodyText"/>
        <w:spacing w:before="89" w:line="259" w:lineRule="auto"/>
        <w:ind w:left="220" w:right="1084" w:firstLine="0"/>
      </w:pPr>
      <w:r>
        <w:t>If you have any further questions, please contact the department’s Undergraduate Director, Dr. Richard Petts (</w:t>
      </w:r>
      <w:hyperlink r:id="rId5" w:history="1">
        <w:r w:rsidRPr="00187965">
          <w:rPr>
            <w:rStyle w:val="Hyperlink"/>
          </w:rPr>
          <w:t>rjpetts@bsu.edu</w:t>
        </w:r>
      </w:hyperlink>
      <w:r>
        <w:t>, 765-285-5142, NQ 213).</w:t>
      </w:r>
    </w:p>
    <w:sectPr w:rsidR="00F97086">
      <w:type w:val="continuous"/>
      <w:pgSz w:w="12240" w:h="15840"/>
      <w:pgMar w:top="720" w:right="500" w:bottom="280" w:left="5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pperplate Gothic Bold">
    <w:panose1 w:val="020E0705020206020404"/>
    <w:charset w:val="00"/>
    <w:family w:val="swiss"/>
    <w:pitch w:val="variable"/>
    <w:sig w:usb0="00000003" w:usb1="00000000" w:usb2="00000000" w:usb3="00000000" w:csb0="00000001" w:csb1="00000000"/>
  </w:font>
  <w:font w:name="Copperplate Gothic Light">
    <w:panose1 w:val="020E05070202060204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28E4A7E"/>
    <w:multiLevelType w:val="hybridMultilevel"/>
    <w:tmpl w:val="FAEE0530"/>
    <w:lvl w:ilvl="0" w:tplc="75ACA2E0">
      <w:start w:val="1"/>
      <w:numFmt w:val="decimal"/>
      <w:lvlText w:val="%1."/>
      <w:lvlJc w:val="left"/>
      <w:pPr>
        <w:ind w:left="939" w:hanging="360"/>
        <w:jc w:val="left"/>
      </w:pPr>
      <w:rPr>
        <w:rFonts w:ascii="Times New Roman" w:eastAsia="Times New Roman" w:hAnsi="Times New Roman" w:cs="Times New Roman" w:hint="default"/>
        <w:w w:val="100"/>
        <w:sz w:val="22"/>
        <w:szCs w:val="22"/>
        <w:lang w:val="en-US" w:eastAsia="en-US" w:bidi="en-US"/>
      </w:rPr>
    </w:lvl>
    <w:lvl w:ilvl="1" w:tplc="09DC8A56">
      <w:numFmt w:val="bullet"/>
      <w:lvlText w:val="•"/>
      <w:lvlJc w:val="left"/>
      <w:pPr>
        <w:ind w:left="1970" w:hanging="360"/>
      </w:pPr>
      <w:rPr>
        <w:rFonts w:hint="default"/>
        <w:lang w:val="en-US" w:eastAsia="en-US" w:bidi="en-US"/>
      </w:rPr>
    </w:lvl>
    <w:lvl w:ilvl="2" w:tplc="83745EDA">
      <w:numFmt w:val="bullet"/>
      <w:lvlText w:val="•"/>
      <w:lvlJc w:val="left"/>
      <w:pPr>
        <w:ind w:left="3000" w:hanging="360"/>
      </w:pPr>
      <w:rPr>
        <w:rFonts w:hint="default"/>
        <w:lang w:val="en-US" w:eastAsia="en-US" w:bidi="en-US"/>
      </w:rPr>
    </w:lvl>
    <w:lvl w:ilvl="3" w:tplc="65A862BE">
      <w:numFmt w:val="bullet"/>
      <w:lvlText w:val="•"/>
      <w:lvlJc w:val="left"/>
      <w:pPr>
        <w:ind w:left="4030" w:hanging="360"/>
      </w:pPr>
      <w:rPr>
        <w:rFonts w:hint="default"/>
        <w:lang w:val="en-US" w:eastAsia="en-US" w:bidi="en-US"/>
      </w:rPr>
    </w:lvl>
    <w:lvl w:ilvl="4" w:tplc="7AD6E8D4">
      <w:numFmt w:val="bullet"/>
      <w:lvlText w:val="•"/>
      <w:lvlJc w:val="left"/>
      <w:pPr>
        <w:ind w:left="5060" w:hanging="360"/>
      </w:pPr>
      <w:rPr>
        <w:rFonts w:hint="default"/>
        <w:lang w:val="en-US" w:eastAsia="en-US" w:bidi="en-US"/>
      </w:rPr>
    </w:lvl>
    <w:lvl w:ilvl="5" w:tplc="B290EACA">
      <w:numFmt w:val="bullet"/>
      <w:lvlText w:val="•"/>
      <w:lvlJc w:val="left"/>
      <w:pPr>
        <w:ind w:left="6090" w:hanging="360"/>
      </w:pPr>
      <w:rPr>
        <w:rFonts w:hint="default"/>
        <w:lang w:val="en-US" w:eastAsia="en-US" w:bidi="en-US"/>
      </w:rPr>
    </w:lvl>
    <w:lvl w:ilvl="6" w:tplc="F0AEFED2">
      <w:numFmt w:val="bullet"/>
      <w:lvlText w:val="•"/>
      <w:lvlJc w:val="left"/>
      <w:pPr>
        <w:ind w:left="7120" w:hanging="360"/>
      </w:pPr>
      <w:rPr>
        <w:rFonts w:hint="default"/>
        <w:lang w:val="en-US" w:eastAsia="en-US" w:bidi="en-US"/>
      </w:rPr>
    </w:lvl>
    <w:lvl w:ilvl="7" w:tplc="6268BA98">
      <w:numFmt w:val="bullet"/>
      <w:lvlText w:val="•"/>
      <w:lvlJc w:val="left"/>
      <w:pPr>
        <w:ind w:left="8150" w:hanging="360"/>
      </w:pPr>
      <w:rPr>
        <w:rFonts w:hint="default"/>
        <w:lang w:val="en-US" w:eastAsia="en-US" w:bidi="en-US"/>
      </w:rPr>
    </w:lvl>
    <w:lvl w:ilvl="8" w:tplc="EE8E40A6">
      <w:numFmt w:val="bullet"/>
      <w:lvlText w:val="•"/>
      <w:lvlJc w:val="left"/>
      <w:pPr>
        <w:ind w:left="9180" w:hanging="360"/>
      </w:pPr>
      <w:rPr>
        <w:rFonts w:hint="default"/>
        <w:lang w:val="en-US" w:eastAsia="en-US" w:bidi="en-US"/>
      </w:rPr>
    </w:lvl>
  </w:abstractNum>
  <w:abstractNum w:abstractNumId="1" w15:restartNumberingAfterBreak="0">
    <w:nsid w:val="564D0EEA"/>
    <w:multiLevelType w:val="hybridMultilevel"/>
    <w:tmpl w:val="A914DD56"/>
    <w:lvl w:ilvl="0" w:tplc="A91C1366">
      <w:numFmt w:val="bullet"/>
      <w:lvlText w:val=""/>
      <w:lvlJc w:val="left"/>
      <w:pPr>
        <w:ind w:left="940" w:hanging="361"/>
      </w:pPr>
      <w:rPr>
        <w:rFonts w:ascii="Symbol" w:eastAsia="Symbol" w:hAnsi="Symbol" w:cs="Symbol" w:hint="default"/>
        <w:w w:val="100"/>
        <w:sz w:val="22"/>
        <w:szCs w:val="22"/>
        <w:lang w:val="en-US" w:eastAsia="en-US" w:bidi="en-US"/>
      </w:rPr>
    </w:lvl>
    <w:lvl w:ilvl="1" w:tplc="77081330">
      <w:numFmt w:val="bullet"/>
      <w:lvlText w:val="•"/>
      <w:lvlJc w:val="left"/>
      <w:pPr>
        <w:ind w:left="1970" w:hanging="361"/>
      </w:pPr>
      <w:rPr>
        <w:rFonts w:hint="default"/>
        <w:lang w:val="en-US" w:eastAsia="en-US" w:bidi="en-US"/>
      </w:rPr>
    </w:lvl>
    <w:lvl w:ilvl="2" w:tplc="6862F222">
      <w:numFmt w:val="bullet"/>
      <w:lvlText w:val="•"/>
      <w:lvlJc w:val="left"/>
      <w:pPr>
        <w:ind w:left="3000" w:hanging="361"/>
      </w:pPr>
      <w:rPr>
        <w:rFonts w:hint="default"/>
        <w:lang w:val="en-US" w:eastAsia="en-US" w:bidi="en-US"/>
      </w:rPr>
    </w:lvl>
    <w:lvl w:ilvl="3" w:tplc="B3A671AC">
      <w:numFmt w:val="bullet"/>
      <w:lvlText w:val="•"/>
      <w:lvlJc w:val="left"/>
      <w:pPr>
        <w:ind w:left="4030" w:hanging="361"/>
      </w:pPr>
      <w:rPr>
        <w:rFonts w:hint="default"/>
        <w:lang w:val="en-US" w:eastAsia="en-US" w:bidi="en-US"/>
      </w:rPr>
    </w:lvl>
    <w:lvl w:ilvl="4" w:tplc="72D8312A">
      <w:numFmt w:val="bullet"/>
      <w:lvlText w:val="•"/>
      <w:lvlJc w:val="left"/>
      <w:pPr>
        <w:ind w:left="5060" w:hanging="361"/>
      </w:pPr>
      <w:rPr>
        <w:rFonts w:hint="default"/>
        <w:lang w:val="en-US" w:eastAsia="en-US" w:bidi="en-US"/>
      </w:rPr>
    </w:lvl>
    <w:lvl w:ilvl="5" w:tplc="89065428">
      <w:numFmt w:val="bullet"/>
      <w:lvlText w:val="•"/>
      <w:lvlJc w:val="left"/>
      <w:pPr>
        <w:ind w:left="6090" w:hanging="361"/>
      </w:pPr>
      <w:rPr>
        <w:rFonts w:hint="default"/>
        <w:lang w:val="en-US" w:eastAsia="en-US" w:bidi="en-US"/>
      </w:rPr>
    </w:lvl>
    <w:lvl w:ilvl="6" w:tplc="FE0A700E">
      <w:numFmt w:val="bullet"/>
      <w:lvlText w:val="•"/>
      <w:lvlJc w:val="left"/>
      <w:pPr>
        <w:ind w:left="7120" w:hanging="361"/>
      </w:pPr>
      <w:rPr>
        <w:rFonts w:hint="default"/>
        <w:lang w:val="en-US" w:eastAsia="en-US" w:bidi="en-US"/>
      </w:rPr>
    </w:lvl>
    <w:lvl w:ilvl="7" w:tplc="68F4E628">
      <w:numFmt w:val="bullet"/>
      <w:lvlText w:val="•"/>
      <w:lvlJc w:val="left"/>
      <w:pPr>
        <w:ind w:left="8150" w:hanging="361"/>
      </w:pPr>
      <w:rPr>
        <w:rFonts w:hint="default"/>
        <w:lang w:val="en-US" w:eastAsia="en-US" w:bidi="en-US"/>
      </w:rPr>
    </w:lvl>
    <w:lvl w:ilvl="8" w:tplc="523ADEE4">
      <w:numFmt w:val="bullet"/>
      <w:lvlText w:val="•"/>
      <w:lvlJc w:val="left"/>
      <w:pPr>
        <w:ind w:left="9180" w:hanging="361"/>
      </w:pPr>
      <w:rPr>
        <w:rFonts w:hint="default"/>
        <w:lang w:val="en-US" w:eastAsia="en-US" w:bidi="en-U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7086"/>
    <w:rsid w:val="000358CD"/>
    <w:rsid w:val="001A4091"/>
    <w:rsid w:val="00C27FBA"/>
    <w:rsid w:val="00E928F4"/>
    <w:rsid w:val="00F72140"/>
    <w:rsid w:val="00F85637"/>
    <w:rsid w:val="00F970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6A893AA-D8E0-43B3-9246-F6A6EA65A0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939" w:hanging="360"/>
    </w:pPr>
  </w:style>
  <w:style w:type="paragraph" w:styleId="ListParagraph">
    <w:name w:val="List Paragraph"/>
    <w:basedOn w:val="Normal"/>
    <w:uiPriority w:val="1"/>
    <w:qFormat/>
    <w:pPr>
      <w:ind w:left="939" w:hanging="36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C27FB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rjpetts@bsu.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447</Words>
  <Characters>2552</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Sociology</dc:creator>
  <cp:lastModifiedBy>Etchison, Lisa</cp:lastModifiedBy>
  <cp:revision>2</cp:revision>
  <dcterms:created xsi:type="dcterms:W3CDTF">2019-01-29T14:24:00Z</dcterms:created>
  <dcterms:modified xsi:type="dcterms:W3CDTF">2019-01-29T14:24:00Z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2015-10-01T00:00:00Z</vt:filetime>
  </property>
  <property fmtid="{D5CDD505-2E9C-101B-9397-08002B2CF9AE}" pid="3" name="Creator">
    <vt:lpwstr>Acrobat PDFMaker 10.1 for Word</vt:lpwstr>
  </property>
  <property fmtid="{D5CDD505-2E9C-101B-9397-08002B2CF9AE}" pid="4" name="LastSaved">
    <vt:filetime>2018-12-07T00:00:00Z</vt:filetime>
  </property>
</Properties>
</file>